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01E" w:rsidRPr="00E56DF1" w:rsidRDefault="00BF183C" w:rsidP="00AD7EA4">
      <w:pPr>
        <w:jc w:val="center"/>
        <w:rPr>
          <w:b/>
          <w:sz w:val="28"/>
          <w:szCs w:val="22"/>
          <w:u w:val="single"/>
        </w:rPr>
      </w:pPr>
      <w:r w:rsidRPr="00E56DF1">
        <w:rPr>
          <w:b/>
          <w:sz w:val="28"/>
          <w:szCs w:val="22"/>
          <w:u w:val="single"/>
        </w:rPr>
        <w:t>Compliance to the Objections/Suggestions raised by M/s</w:t>
      </w:r>
      <w:r w:rsidR="004E501E" w:rsidRPr="00E56DF1">
        <w:rPr>
          <w:b/>
          <w:sz w:val="28"/>
          <w:szCs w:val="22"/>
          <w:u w:val="single"/>
        </w:rPr>
        <w:t>.</w:t>
      </w:r>
      <w:r w:rsidRPr="00E56DF1">
        <w:rPr>
          <w:b/>
          <w:sz w:val="28"/>
          <w:szCs w:val="22"/>
          <w:u w:val="single"/>
        </w:rPr>
        <w:t xml:space="preserve"> GRIDCO, Ltd</w:t>
      </w:r>
    </w:p>
    <w:p w:rsidR="00BF183C" w:rsidRPr="00E56DF1" w:rsidRDefault="00BF183C" w:rsidP="0017577C">
      <w:pPr>
        <w:spacing w:line="480" w:lineRule="auto"/>
        <w:jc w:val="center"/>
        <w:rPr>
          <w:b/>
          <w:sz w:val="28"/>
          <w:szCs w:val="22"/>
          <w:u w:val="single"/>
        </w:rPr>
      </w:pPr>
      <w:r w:rsidRPr="00E56DF1">
        <w:rPr>
          <w:b/>
          <w:sz w:val="28"/>
          <w:szCs w:val="22"/>
          <w:u w:val="single"/>
        </w:rPr>
        <w:t>on the ARR application of OHPC for the FY 2013-14</w:t>
      </w:r>
    </w:p>
    <w:p w:rsidR="00BF183C" w:rsidRPr="00E56DF1" w:rsidRDefault="00BF183C" w:rsidP="00C90BFF">
      <w:pPr>
        <w:spacing w:after="120"/>
      </w:pPr>
      <w:r w:rsidRPr="00E56DF1">
        <w:rPr>
          <w:b/>
          <w:u w:val="single"/>
        </w:rPr>
        <w:t>Para 1</w:t>
      </w:r>
      <w:r w:rsidRPr="00E56DF1">
        <w:tab/>
      </w:r>
      <w:r w:rsidR="00BB778D" w:rsidRPr="00E56DF1">
        <w:tab/>
      </w:r>
      <w:r w:rsidRPr="00E56DF1">
        <w:rPr>
          <w:b/>
          <w:u w:val="single"/>
        </w:rPr>
        <w:t>Credit towards Colony Consumption</w:t>
      </w:r>
      <w:r w:rsidRPr="00E56DF1">
        <w:t>:-</w:t>
      </w:r>
    </w:p>
    <w:p w:rsidR="00A0478E" w:rsidRPr="00E56DF1" w:rsidRDefault="003B5595" w:rsidP="00DE2467">
      <w:pPr>
        <w:ind w:left="1440" w:firstLine="720"/>
        <w:jc w:val="both"/>
      </w:pPr>
      <w:r w:rsidRPr="00E56DF1">
        <w:t>Consequent</w:t>
      </w:r>
      <w:r w:rsidR="00BF183C" w:rsidRPr="00E56DF1">
        <w:t xml:space="preserve"> to</w:t>
      </w:r>
      <w:r w:rsidRPr="00E56DF1">
        <w:t xml:space="preserve"> the</w:t>
      </w:r>
      <w:r w:rsidR="00BF183C" w:rsidRPr="00E56DF1">
        <w:t xml:space="preserve"> reform in the energy sector and unbundling of OSEB the</w:t>
      </w:r>
      <w:r w:rsidR="00A0478E" w:rsidRPr="00E56DF1">
        <w:t xml:space="preserve"> old</w:t>
      </w:r>
      <w:r w:rsidR="00BF183C" w:rsidRPr="00E56DF1">
        <w:t xml:space="preserve"> hydro </w:t>
      </w:r>
      <w:r w:rsidRPr="00E56DF1">
        <w:t xml:space="preserve">power </w:t>
      </w:r>
      <w:r w:rsidR="00BF183C" w:rsidRPr="00E56DF1">
        <w:t>generating stations under erstwhile OSEB and Govt. of O</w:t>
      </w:r>
      <w:r w:rsidRPr="00E56DF1">
        <w:t>d</w:t>
      </w:r>
      <w:r w:rsidR="00BF183C" w:rsidRPr="00E56DF1">
        <w:t>is</w:t>
      </w:r>
      <w:r w:rsidRPr="00E56DF1">
        <w:t>h</w:t>
      </w:r>
      <w:r w:rsidR="00BF183C" w:rsidRPr="00E56DF1">
        <w:t xml:space="preserve">a </w:t>
      </w:r>
      <w:r w:rsidR="00A0478E" w:rsidRPr="00E56DF1">
        <w:t>have</w:t>
      </w:r>
      <w:r w:rsidR="00BF183C" w:rsidRPr="00E56DF1">
        <w:t xml:space="preserve"> </w:t>
      </w:r>
      <w:r w:rsidRPr="00E56DF1">
        <w:t>transferred</w:t>
      </w:r>
      <w:r w:rsidR="00BF183C" w:rsidRPr="00E56DF1">
        <w:t xml:space="preserve"> to OHPC </w:t>
      </w:r>
      <w:r w:rsidRPr="00E56DF1">
        <w:t>w.e.f</w:t>
      </w:r>
      <w:r w:rsidR="00BF183C" w:rsidRPr="00E56DF1">
        <w:t xml:space="preserve"> </w:t>
      </w:r>
      <w:r w:rsidRPr="00E56DF1">
        <w:t>01.04.</w:t>
      </w:r>
      <w:r w:rsidR="00BF183C" w:rsidRPr="00E56DF1">
        <w:t xml:space="preserve">1996. </w:t>
      </w:r>
    </w:p>
    <w:p w:rsidR="00D87A42" w:rsidRPr="00E56DF1" w:rsidRDefault="00D87A42" w:rsidP="00DE2467">
      <w:pPr>
        <w:ind w:left="1440" w:firstLine="720"/>
        <w:jc w:val="both"/>
      </w:pPr>
      <w:r w:rsidRPr="00E56DF1">
        <w:t xml:space="preserve">Further, </w:t>
      </w:r>
      <w:r w:rsidR="00BF183C" w:rsidRPr="00E56DF1">
        <w:t>BHEP &amp; RHEP are</w:t>
      </w:r>
      <w:r w:rsidR="00533B7B" w:rsidRPr="00E56DF1">
        <w:t xml:space="preserve"> respectively over </w:t>
      </w:r>
      <w:r w:rsidR="00BF183C" w:rsidRPr="00E56DF1">
        <w:t>3</w:t>
      </w:r>
      <w:r w:rsidRPr="00E56DF1">
        <w:t>9</w:t>
      </w:r>
      <w:r w:rsidR="00BF183C" w:rsidRPr="00E56DF1">
        <w:t xml:space="preserve"> years &amp; 2</w:t>
      </w:r>
      <w:r w:rsidRPr="00E56DF1">
        <w:t>7</w:t>
      </w:r>
      <w:r w:rsidR="00BF183C" w:rsidRPr="00E56DF1">
        <w:t xml:space="preserve"> years </w:t>
      </w:r>
      <w:r w:rsidR="00533B7B" w:rsidRPr="00E56DF1">
        <w:t>old</w:t>
      </w:r>
      <w:r w:rsidR="00BF183C" w:rsidRPr="00E56DF1">
        <w:t xml:space="preserve">. </w:t>
      </w:r>
      <w:r w:rsidR="00533B7B" w:rsidRPr="00E56DF1">
        <w:t>As such</w:t>
      </w:r>
      <w:r w:rsidR="00BF183C" w:rsidRPr="00E56DF1">
        <w:t>,</w:t>
      </w:r>
      <w:r w:rsidR="00533B7B" w:rsidRPr="00E56DF1">
        <w:t xml:space="preserve"> due to old power consuming equipments, </w:t>
      </w:r>
      <w:r w:rsidR="00BF183C" w:rsidRPr="00E56DF1">
        <w:t xml:space="preserve">the </w:t>
      </w:r>
      <w:r w:rsidRPr="00E56DF1">
        <w:t xml:space="preserve">transformation loss </w:t>
      </w:r>
      <w:r w:rsidR="00533B7B" w:rsidRPr="00E56DF1">
        <w:t xml:space="preserve">is more than normative level. </w:t>
      </w:r>
    </w:p>
    <w:p w:rsidR="00BF16B4" w:rsidRPr="00E56DF1" w:rsidRDefault="00BF183C" w:rsidP="00C90BFF">
      <w:pPr>
        <w:spacing w:after="120"/>
        <w:ind w:left="1440" w:firstLine="720"/>
        <w:jc w:val="both"/>
      </w:pPr>
      <w:r w:rsidRPr="00E56DF1">
        <w:t xml:space="preserve">Therefore, OHPC prays before the Hon’ble Commission to </w:t>
      </w:r>
      <w:r w:rsidR="00A0478E" w:rsidRPr="00E56DF1">
        <w:t>allow the actual consumption on account of auxiliary consumption and transformation loss without limiting to 1% of the Gross Generation as the efficiency of Generator Transformer of OHPC power stations are around 97%. CERC Norms for 0.5% of transformation loss is applicable w.e</w:t>
      </w:r>
      <w:r w:rsidR="00045B5F" w:rsidRPr="00E56DF1">
        <w:t>.</w:t>
      </w:r>
      <w:r w:rsidR="00A0478E" w:rsidRPr="00E56DF1">
        <w:t>f 01.04.04 but</w:t>
      </w:r>
      <w:r w:rsidR="009B76EB" w:rsidRPr="00E56DF1">
        <w:t xml:space="preserve"> the G.T were installed long back with 97% efficiency</w:t>
      </w:r>
      <w:r w:rsidR="00AB3638" w:rsidRPr="00E56DF1">
        <w:t xml:space="preserve"> which has no relevance to the present norms p</w:t>
      </w:r>
      <w:r w:rsidR="000912D3" w:rsidRPr="00E56DF1">
        <w:t>rescribed by CERC</w:t>
      </w:r>
      <w:r w:rsidR="009B76EB" w:rsidRPr="00E56DF1">
        <w:t>. Therefore it is justified to allow actual auxiliary and transformation loss instead of limiting to normative value of 1%.</w:t>
      </w:r>
      <w:r w:rsidR="00A0478E" w:rsidRPr="00E56DF1">
        <w:t xml:space="preserve">  </w:t>
      </w:r>
    </w:p>
    <w:p w:rsidR="00BF183C" w:rsidRPr="00E56DF1" w:rsidRDefault="00BF183C" w:rsidP="00C90BFF">
      <w:pPr>
        <w:spacing w:after="120"/>
        <w:jc w:val="both"/>
      </w:pPr>
      <w:r w:rsidRPr="00E56DF1">
        <w:rPr>
          <w:b/>
          <w:u w:val="single"/>
        </w:rPr>
        <w:t>Para 2</w:t>
      </w:r>
      <w:r w:rsidR="00BB778D" w:rsidRPr="00E56DF1">
        <w:rPr>
          <w:b/>
        </w:rPr>
        <w:tab/>
      </w:r>
      <w:r w:rsidR="00BB778D" w:rsidRPr="00E56DF1">
        <w:rPr>
          <w:b/>
        </w:rPr>
        <w:tab/>
      </w:r>
      <w:r w:rsidRPr="00E56DF1">
        <w:rPr>
          <w:b/>
          <w:u w:val="single"/>
        </w:rPr>
        <w:t>Reimbursement of SLDC Charges</w:t>
      </w:r>
      <w:r w:rsidRPr="00E56DF1">
        <w:t>:-</w:t>
      </w:r>
    </w:p>
    <w:p w:rsidR="00BF183C" w:rsidRPr="00E56DF1" w:rsidRDefault="00BF183C" w:rsidP="00C90BFF">
      <w:pPr>
        <w:spacing w:after="120"/>
        <w:ind w:left="1440" w:firstLine="720"/>
        <w:jc w:val="both"/>
      </w:pPr>
      <w:r w:rsidRPr="00E56DF1">
        <w:t xml:space="preserve">OHPC agrees to the proposal of GRIDCO for inclusion of actual amount, as may be decided during finalization of ARR of SLDC. </w:t>
      </w:r>
    </w:p>
    <w:p w:rsidR="00BF183C" w:rsidRPr="00E56DF1" w:rsidRDefault="00BF183C" w:rsidP="00C90BFF">
      <w:pPr>
        <w:spacing w:after="120"/>
        <w:jc w:val="both"/>
      </w:pPr>
      <w:r w:rsidRPr="00E56DF1">
        <w:rPr>
          <w:b/>
          <w:u w:val="single"/>
        </w:rPr>
        <w:t>Para 3</w:t>
      </w:r>
      <w:r w:rsidRPr="00E56DF1">
        <w:rPr>
          <w:b/>
        </w:rPr>
        <w:tab/>
      </w:r>
      <w:r w:rsidR="00BB778D" w:rsidRPr="00E56DF1">
        <w:rPr>
          <w:b/>
        </w:rPr>
        <w:tab/>
      </w:r>
      <w:r w:rsidRPr="00E56DF1">
        <w:rPr>
          <w:b/>
          <w:u w:val="single"/>
        </w:rPr>
        <w:t>Reimbursement of ED on Auxiliary consumption</w:t>
      </w:r>
      <w:r w:rsidRPr="00E56DF1">
        <w:t>:-</w:t>
      </w:r>
    </w:p>
    <w:p w:rsidR="00DE7570" w:rsidRPr="00E56DF1" w:rsidRDefault="00BF183C" w:rsidP="00DE2467">
      <w:pPr>
        <w:ind w:left="1440" w:firstLine="720"/>
        <w:jc w:val="both"/>
      </w:pPr>
      <w:r w:rsidRPr="00E56DF1">
        <w:t>Auxiliary consumption of OHPC power stations remains firm at a particular level regardless of quantum of generation in order to make the unit available, as a result of which</w:t>
      </w:r>
      <w:r w:rsidR="00533B7B" w:rsidRPr="00E56DF1">
        <w:t>,</w:t>
      </w:r>
      <w:r w:rsidRPr="00E56DF1">
        <w:t xml:space="preserve"> OHPC is put to loss because of reimbursement of ED on monthly basis computed on 0.5% of actual generation or actual ED paid to Govt. whichever is l</w:t>
      </w:r>
      <w:r w:rsidR="00533B7B" w:rsidRPr="00E56DF1">
        <w:t>ower</w:t>
      </w:r>
      <w:r w:rsidRPr="00E56DF1">
        <w:t>.</w:t>
      </w:r>
    </w:p>
    <w:p w:rsidR="00ED6464" w:rsidRPr="00E56DF1" w:rsidRDefault="00DE7570" w:rsidP="00DE2467">
      <w:pPr>
        <w:ind w:left="1440" w:firstLine="720"/>
        <w:jc w:val="both"/>
      </w:pPr>
      <w:r w:rsidRPr="00E56DF1">
        <w:t xml:space="preserve">It may be </w:t>
      </w:r>
      <w:r w:rsidR="00CA2AF4" w:rsidRPr="00E56DF1">
        <w:t>mentioned that the auxiliary consumption is at higher side when the machine capability is not optimized. The optimization of the machine capabilities depend</w:t>
      </w:r>
      <w:r w:rsidR="00E6301B" w:rsidRPr="00E56DF1">
        <w:t>s</w:t>
      </w:r>
      <w:r w:rsidR="00CA2AF4" w:rsidRPr="00E56DF1">
        <w:t xml:space="preserve"> </w:t>
      </w:r>
      <w:r w:rsidR="00E6301B" w:rsidRPr="00E56DF1">
        <w:t>up</w:t>
      </w:r>
      <w:r w:rsidR="00CA2AF4" w:rsidRPr="00E56DF1">
        <w:t xml:space="preserve">on </w:t>
      </w:r>
      <w:r w:rsidR="00E6301B" w:rsidRPr="00E56DF1">
        <w:t xml:space="preserve">the availability of water and grid demand. OHPC on its own cannot maximize </w:t>
      </w:r>
      <w:r w:rsidR="00695F4D" w:rsidRPr="00E56DF1">
        <w:t xml:space="preserve">the generation. Therefore, </w:t>
      </w:r>
      <w:r w:rsidR="006F0507" w:rsidRPr="00E56DF1">
        <w:t xml:space="preserve">applicability of </w:t>
      </w:r>
      <w:r w:rsidR="003C2D57" w:rsidRPr="00E56DF1">
        <w:t>0.5% auxiliary consumption on monthly basis and reimbursement of ED thereon is not applicable to OHPC Ltd.</w:t>
      </w:r>
    </w:p>
    <w:p w:rsidR="00BF183C" w:rsidRPr="00E56DF1" w:rsidRDefault="00BF183C" w:rsidP="00C90BFF">
      <w:pPr>
        <w:spacing w:after="120"/>
        <w:ind w:left="1440" w:firstLine="720"/>
        <w:jc w:val="both"/>
      </w:pPr>
      <w:r w:rsidRPr="00E56DF1">
        <w:t xml:space="preserve">So, Hon’ble </w:t>
      </w:r>
      <w:r w:rsidR="00A00687" w:rsidRPr="00E56DF1">
        <w:t xml:space="preserve">Commission </w:t>
      </w:r>
      <w:r w:rsidRPr="00E56DF1">
        <w:t xml:space="preserve">may allow monthly reimbursement of ED as per actual payment made by OHPC &amp; subsequent Annual adjustment in the year end limiting to 0.5% of cumulative actual generation during the financial year instead of limiting to monthly Generation.  </w:t>
      </w:r>
    </w:p>
    <w:p w:rsidR="00BF183C" w:rsidRPr="00E56DF1" w:rsidRDefault="00BF183C" w:rsidP="00C90BFF">
      <w:pPr>
        <w:spacing w:after="120"/>
        <w:ind w:left="1440" w:hanging="1440"/>
        <w:jc w:val="both"/>
        <w:rPr>
          <w:b/>
        </w:rPr>
      </w:pPr>
      <w:r w:rsidRPr="00E56DF1">
        <w:rPr>
          <w:b/>
          <w:u w:val="single"/>
        </w:rPr>
        <w:t>Para 4</w:t>
      </w:r>
      <w:r w:rsidRPr="00E56DF1">
        <w:rPr>
          <w:b/>
        </w:rPr>
        <w:tab/>
      </w:r>
      <w:r w:rsidRPr="00E56DF1">
        <w:rPr>
          <w:b/>
          <w:u w:val="single"/>
        </w:rPr>
        <w:t>Renovation &amp; Mode</w:t>
      </w:r>
      <w:r w:rsidR="004E501E" w:rsidRPr="00E56DF1">
        <w:rPr>
          <w:b/>
          <w:u w:val="single"/>
        </w:rPr>
        <w:t>r</w:t>
      </w:r>
      <w:r w:rsidRPr="00E56DF1">
        <w:rPr>
          <w:b/>
          <w:u w:val="single"/>
        </w:rPr>
        <w:t>nisation</w:t>
      </w:r>
      <w:r w:rsidR="00BB778D" w:rsidRPr="00E56DF1">
        <w:rPr>
          <w:b/>
        </w:rPr>
        <w:t>:-</w:t>
      </w:r>
    </w:p>
    <w:p w:rsidR="00BF183C" w:rsidRPr="00E56DF1" w:rsidRDefault="00BF183C" w:rsidP="00C90BFF">
      <w:pPr>
        <w:pStyle w:val="ListParagraph"/>
        <w:numPr>
          <w:ilvl w:val="0"/>
          <w:numId w:val="8"/>
        </w:numPr>
        <w:spacing w:after="120"/>
        <w:contextualSpacing w:val="0"/>
        <w:jc w:val="both"/>
      </w:pPr>
      <w:r w:rsidRPr="00E56DF1">
        <w:rPr>
          <w:b/>
          <w:u w:val="single"/>
        </w:rPr>
        <w:t>HHEP,</w:t>
      </w:r>
      <w:r w:rsidR="004E501E" w:rsidRPr="00E56DF1">
        <w:rPr>
          <w:b/>
          <w:u w:val="single"/>
        </w:rPr>
        <w:t xml:space="preserve"> </w:t>
      </w:r>
      <w:r w:rsidRPr="00E56DF1">
        <w:rPr>
          <w:b/>
          <w:u w:val="single"/>
        </w:rPr>
        <w:t>Burla</w:t>
      </w:r>
      <w:r w:rsidRPr="00E56DF1">
        <w:t>:</w:t>
      </w:r>
    </w:p>
    <w:p w:rsidR="00BF183C" w:rsidRPr="00E56DF1" w:rsidRDefault="00BF183C" w:rsidP="00C90BFF">
      <w:pPr>
        <w:pStyle w:val="ListParagraph"/>
        <w:spacing w:after="120"/>
        <w:ind w:left="1800" w:firstLine="360"/>
        <w:contextualSpacing w:val="0"/>
        <w:jc w:val="both"/>
      </w:pPr>
      <w:r w:rsidRPr="00E56DF1">
        <w:t xml:space="preserve">Hon’ble commission vide his order Dt. 26.12.2012 disallowed the R, M &amp; U works of unit#5 &amp; unit#6 of HHEP and considered the retirement of  these Units in due course of time. OHPC has filed a review petition on Dtd 11.01.2013 against the above order, with a prayer to allow OHPC for taking up the R, M &amp; U of </w:t>
      </w:r>
      <w:r w:rsidR="00615E8E" w:rsidRPr="00E56DF1">
        <w:t>Unit</w:t>
      </w:r>
      <w:r w:rsidR="00615E8E">
        <w:t xml:space="preserve"> </w:t>
      </w:r>
      <w:r w:rsidRPr="00E56DF1">
        <w:t>#5 &amp; #6 of HHEP, Burla.</w:t>
      </w:r>
    </w:p>
    <w:p w:rsidR="00BF183C" w:rsidRPr="00E56DF1" w:rsidRDefault="00BF183C" w:rsidP="00C90BFF">
      <w:pPr>
        <w:pStyle w:val="ListParagraph"/>
        <w:numPr>
          <w:ilvl w:val="0"/>
          <w:numId w:val="8"/>
        </w:numPr>
        <w:spacing w:after="120"/>
        <w:contextualSpacing w:val="0"/>
        <w:jc w:val="both"/>
      </w:pPr>
      <w:r w:rsidRPr="00E56DF1">
        <w:rPr>
          <w:b/>
          <w:u w:val="single"/>
        </w:rPr>
        <w:t>CHEP, Chiplima</w:t>
      </w:r>
      <w:r w:rsidRPr="00E56DF1">
        <w:t xml:space="preserve">:  </w:t>
      </w:r>
    </w:p>
    <w:p w:rsidR="00BF183C" w:rsidRPr="00E56DF1" w:rsidRDefault="00BF183C" w:rsidP="00C90BFF">
      <w:pPr>
        <w:pStyle w:val="ListParagraph"/>
        <w:spacing w:after="120"/>
        <w:ind w:left="1800" w:firstLine="360"/>
        <w:contextualSpacing w:val="0"/>
        <w:jc w:val="both"/>
      </w:pPr>
      <w:r w:rsidRPr="00E56DF1">
        <w:t xml:space="preserve">The actual cost for R &amp; M of unit#3 CHEP with new Turbine &amp; Generator including IDC can only be properly evaluated after the tendering process. The outcome of the tendering process shall be submitted before the </w:t>
      </w:r>
      <w:r w:rsidR="00615E8E">
        <w:t>Hon’ble</w:t>
      </w:r>
      <w:r w:rsidRPr="00E56DF1">
        <w:t xml:space="preserve"> </w:t>
      </w:r>
      <w:r w:rsidR="00533B7B" w:rsidRPr="00E56DF1">
        <w:t>C</w:t>
      </w:r>
      <w:r w:rsidRPr="00E56DF1">
        <w:t>ommission for necessary approval.</w:t>
      </w:r>
    </w:p>
    <w:p w:rsidR="00BF183C" w:rsidRPr="00E56DF1" w:rsidRDefault="00BF183C" w:rsidP="00C90BFF">
      <w:pPr>
        <w:pStyle w:val="ListParagraph"/>
        <w:numPr>
          <w:ilvl w:val="0"/>
          <w:numId w:val="8"/>
        </w:numPr>
        <w:spacing w:after="120"/>
        <w:contextualSpacing w:val="0"/>
        <w:jc w:val="both"/>
      </w:pPr>
      <w:r w:rsidRPr="00E56DF1">
        <w:rPr>
          <w:b/>
          <w:u w:val="single"/>
        </w:rPr>
        <w:lastRenderedPageBreak/>
        <w:t>BHEP, Balimela</w:t>
      </w:r>
      <w:r w:rsidRPr="00E56DF1">
        <w:t>:</w:t>
      </w:r>
    </w:p>
    <w:p w:rsidR="00BF183C" w:rsidRPr="00E56DF1" w:rsidRDefault="00BF183C" w:rsidP="00C90BFF">
      <w:pPr>
        <w:pStyle w:val="ListParagraph"/>
        <w:spacing w:after="120"/>
        <w:ind w:left="1800" w:firstLine="360"/>
        <w:contextualSpacing w:val="0"/>
        <w:jc w:val="both"/>
      </w:pPr>
      <w:r w:rsidRPr="00E56DF1">
        <w:t>The actual cost for R &amp; M of unit#1 to 6 BHEP with new Turbines &amp; Generators including IDC can only be properly evaluated after the tendering process. The outcome of the tendering process shall be submitted before the Hon</w:t>
      </w:r>
      <w:r w:rsidR="00045B5F" w:rsidRPr="00E56DF1">
        <w:t>’</w:t>
      </w:r>
      <w:r w:rsidRPr="00E56DF1">
        <w:t xml:space="preserve">ble </w:t>
      </w:r>
      <w:r w:rsidR="00533B7B" w:rsidRPr="00E56DF1">
        <w:t>C</w:t>
      </w:r>
      <w:r w:rsidRPr="00E56DF1">
        <w:t>ommission for necessary approval.</w:t>
      </w:r>
    </w:p>
    <w:p w:rsidR="00BF183C" w:rsidRPr="00E56DF1" w:rsidRDefault="00BF183C" w:rsidP="00C90BFF">
      <w:pPr>
        <w:spacing w:after="120"/>
        <w:jc w:val="both"/>
        <w:rPr>
          <w:b/>
        </w:rPr>
      </w:pPr>
      <w:r w:rsidRPr="00E56DF1">
        <w:rPr>
          <w:b/>
          <w:u w:val="single"/>
        </w:rPr>
        <w:t>Para 5</w:t>
      </w:r>
      <w:r w:rsidRPr="00E56DF1">
        <w:rPr>
          <w:b/>
        </w:rPr>
        <w:tab/>
      </w:r>
      <w:r w:rsidR="00BB778D" w:rsidRPr="00E56DF1">
        <w:rPr>
          <w:b/>
        </w:rPr>
        <w:tab/>
      </w:r>
      <w:r w:rsidRPr="00E56DF1">
        <w:rPr>
          <w:b/>
          <w:u w:val="single"/>
        </w:rPr>
        <w:t>Proposed Capital works for FY 2013-14</w:t>
      </w:r>
      <w:r w:rsidRPr="00E56DF1">
        <w:rPr>
          <w:b/>
        </w:rPr>
        <w:t>:</w:t>
      </w:r>
    </w:p>
    <w:p w:rsidR="00BF183C" w:rsidRPr="00E56DF1" w:rsidRDefault="00BF183C" w:rsidP="00E56DF1">
      <w:pPr>
        <w:pStyle w:val="ListParagraph"/>
        <w:numPr>
          <w:ilvl w:val="0"/>
          <w:numId w:val="9"/>
        </w:numPr>
        <w:spacing w:after="120"/>
        <w:ind w:left="1440"/>
        <w:contextualSpacing w:val="0"/>
        <w:jc w:val="both"/>
      </w:pPr>
      <w:r w:rsidRPr="00E56DF1">
        <w:t xml:space="preserve">The </w:t>
      </w:r>
      <w:r w:rsidR="00533B7B" w:rsidRPr="00E56DF1">
        <w:t>capital</w:t>
      </w:r>
      <w:r w:rsidRPr="00E56DF1">
        <w:t xml:space="preserve"> cost of Rs</w:t>
      </w:r>
      <w:r w:rsidR="00B52F7C">
        <w:t>.</w:t>
      </w:r>
      <w:r w:rsidRPr="00E56DF1">
        <w:t xml:space="preserve"> 25.20</w:t>
      </w:r>
      <w:r w:rsidR="00B52F7C">
        <w:t xml:space="preserve"> </w:t>
      </w:r>
      <w:r w:rsidRPr="00E56DF1">
        <w:t>Crs</w:t>
      </w:r>
      <w:r w:rsidR="00B52F7C">
        <w:t xml:space="preserve">. </w:t>
      </w:r>
      <w:r w:rsidR="00533B7B" w:rsidRPr="00E56DF1">
        <w:t>(approx.)</w:t>
      </w:r>
      <w:r w:rsidRPr="00E56DF1">
        <w:t xml:space="preserve"> shall be incurred for replacement of the damaged runner alongwith replacement of excitation &amp; Governing system</w:t>
      </w:r>
      <w:r w:rsidR="00533B7B" w:rsidRPr="00E56DF1">
        <w:t xml:space="preserve"> of </w:t>
      </w:r>
      <w:r w:rsidR="00B52F7C" w:rsidRPr="00E56DF1">
        <w:t xml:space="preserve">Unit </w:t>
      </w:r>
      <w:r w:rsidR="00B52F7C">
        <w:t>#</w:t>
      </w:r>
      <w:r w:rsidR="00533B7B" w:rsidRPr="00E56DF1">
        <w:t>2 of RHEP, Rengali</w:t>
      </w:r>
      <w:r w:rsidRPr="00E56DF1">
        <w:t xml:space="preserve"> with the retrofitting works of the same. After commissioning of </w:t>
      </w:r>
      <w:r w:rsidR="001E0B26" w:rsidRPr="00E56DF1">
        <w:t>Unit</w:t>
      </w:r>
      <w:r w:rsidR="001E0B26">
        <w:t xml:space="preserve"> </w:t>
      </w:r>
      <w:r w:rsidRPr="00E56DF1">
        <w:t>#2 of RHEP</w:t>
      </w:r>
      <w:r w:rsidR="001E0B26">
        <w:t>, Rengali;</w:t>
      </w:r>
      <w:r w:rsidRPr="00E56DF1">
        <w:t xml:space="preserve"> the actual expenditure shall be capitalised.</w:t>
      </w:r>
    </w:p>
    <w:p w:rsidR="00BF183C" w:rsidRPr="00E56DF1" w:rsidRDefault="00BF183C" w:rsidP="00E56DF1">
      <w:pPr>
        <w:pStyle w:val="ListParagraph"/>
        <w:numPr>
          <w:ilvl w:val="0"/>
          <w:numId w:val="9"/>
        </w:numPr>
        <w:spacing w:after="120"/>
        <w:ind w:left="1440"/>
        <w:contextualSpacing w:val="0"/>
        <w:jc w:val="both"/>
      </w:pPr>
      <w:r w:rsidRPr="00E56DF1">
        <w:t>The present office buildings at Burla &amp; M</w:t>
      </w:r>
      <w:r w:rsidR="009D6821">
        <w:t>u</w:t>
      </w:r>
      <w:r w:rsidRPr="00E56DF1">
        <w:t xml:space="preserve">khiguda are in dilapidated condition and </w:t>
      </w:r>
      <w:r w:rsidR="00533B7B" w:rsidRPr="00E56DF1">
        <w:t xml:space="preserve">are beyond repair. As such construction of </w:t>
      </w:r>
      <w:r w:rsidRPr="00E56DF1">
        <w:t>new office building</w:t>
      </w:r>
      <w:r w:rsidR="00533B7B" w:rsidRPr="00E56DF1">
        <w:t>s has been taken up</w:t>
      </w:r>
      <w:r w:rsidRPr="00E56DF1">
        <w:t>. There are no staff quarter</w:t>
      </w:r>
      <w:r w:rsidR="00665C5D" w:rsidRPr="00E56DF1">
        <w:t>s</w:t>
      </w:r>
      <w:r w:rsidRPr="00E56DF1">
        <w:t xml:space="preserve"> for the employees of OHPC at Bhubaneswar. So, there is a proposal for </w:t>
      </w:r>
      <w:r w:rsidR="00B52F7C">
        <w:t>One Hundred Twenty One (</w:t>
      </w:r>
      <w:r w:rsidRPr="00E56DF1">
        <w:t>121</w:t>
      </w:r>
      <w:r w:rsidR="00B52F7C">
        <w:t xml:space="preserve">) </w:t>
      </w:r>
      <w:r w:rsidRPr="00E56DF1">
        <w:t>Nos</w:t>
      </w:r>
      <w:r w:rsidR="00B52F7C">
        <w:t>.</w:t>
      </w:r>
      <w:r w:rsidRPr="00E56DF1">
        <w:t xml:space="preserve"> of different types of staff quarters at Bhubaneswar. Similarly, there are requirement of </w:t>
      </w:r>
      <w:r w:rsidR="009D6821">
        <w:t>Six (</w:t>
      </w:r>
      <w:r w:rsidRPr="00E56DF1">
        <w:t>06</w:t>
      </w:r>
      <w:r w:rsidR="009D6821">
        <w:t xml:space="preserve">) </w:t>
      </w:r>
      <w:r w:rsidRPr="00E56DF1">
        <w:t xml:space="preserve">Nos. of </w:t>
      </w:r>
      <w:r w:rsidR="009D6821">
        <w:t>‘</w:t>
      </w:r>
      <w:r w:rsidRPr="00E56DF1">
        <w:t>C</w:t>
      </w:r>
      <w:r w:rsidR="009D6821">
        <w:t>’</w:t>
      </w:r>
      <w:r w:rsidRPr="00E56DF1">
        <w:t xml:space="preserve"> </w:t>
      </w:r>
      <w:r w:rsidR="009D6821" w:rsidRPr="00E56DF1">
        <w:t xml:space="preserve">Type </w:t>
      </w:r>
      <w:r w:rsidRPr="00E56DF1">
        <w:t xml:space="preserve">&amp; </w:t>
      </w:r>
      <w:r w:rsidR="009D6821">
        <w:t>Eighteen (</w:t>
      </w:r>
      <w:r w:rsidRPr="00E56DF1">
        <w:t>18</w:t>
      </w:r>
      <w:r w:rsidR="009D6821">
        <w:t>)</w:t>
      </w:r>
      <w:r w:rsidRPr="00E56DF1">
        <w:t xml:space="preserve"> Nos. of </w:t>
      </w:r>
      <w:r w:rsidR="009D6821">
        <w:t>‘</w:t>
      </w:r>
      <w:r w:rsidRPr="00E56DF1">
        <w:t>D</w:t>
      </w:r>
      <w:r w:rsidR="009D6821">
        <w:t xml:space="preserve">’ </w:t>
      </w:r>
      <w:r w:rsidRPr="00E56DF1">
        <w:t xml:space="preserve">Type </w:t>
      </w:r>
      <w:r w:rsidR="009D6821" w:rsidRPr="00E56DF1">
        <w:t>qu</w:t>
      </w:r>
      <w:r w:rsidR="009D6821">
        <w:t>a</w:t>
      </w:r>
      <w:r w:rsidR="009D6821" w:rsidRPr="00E56DF1">
        <w:t xml:space="preserve">rters </w:t>
      </w:r>
      <w:r w:rsidRPr="00E56DF1">
        <w:t>at HHEP, Burla. The interior furnishing works of R</w:t>
      </w:r>
      <w:r w:rsidR="00B52F7C">
        <w:t>engali Power House</w:t>
      </w:r>
      <w:r w:rsidRPr="00E56DF1">
        <w:t xml:space="preserve"> &amp; Upper Kolab Power </w:t>
      </w:r>
      <w:r w:rsidR="009D6821" w:rsidRPr="00E56DF1">
        <w:t xml:space="preserve">House </w:t>
      </w:r>
      <w:r w:rsidRPr="00E56DF1">
        <w:t>have been proposed to recover the damaged civil portions inside the powerhouses.</w:t>
      </w:r>
    </w:p>
    <w:p w:rsidR="00BF183C" w:rsidRPr="00E56DF1" w:rsidRDefault="00BF183C" w:rsidP="00C90BFF">
      <w:pPr>
        <w:spacing w:after="120"/>
        <w:jc w:val="both"/>
        <w:rPr>
          <w:b/>
          <w:u w:val="single"/>
        </w:rPr>
      </w:pPr>
      <w:r w:rsidRPr="00E56DF1">
        <w:rPr>
          <w:b/>
          <w:u w:val="single"/>
        </w:rPr>
        <w:t>Para 6</w:t>
      </w:r>
      <w:r w:rsidRPr="00E56DF1">
        <w:rPr>
          <w:b/>
        </w:rPr>
        <w:tab/>
      </w:r>
      <w:r w:rsidR="00BB778D" w:rsidRPr="00E56DF1">
        <w:rPr>
          <w:b/>
        </w:rPr>
        <w:tab/>
      </w:r>
      <w:r w:rsidRPr="00E56DF1">
        <w:rPr>
          <w:b/>
          <w:u w:val="single"/>
        </w:rPr>
        <w:t xml:space="preserve">Repayment of </w:t>
      </w:r>
      <w:r w:rsidR="007D4BCA" w:rsidRPr="00E56DF1">
        <w:rPr>
          <w:b/>
          <w:u w:val="single"/>
        </w:rPr>
        <w:t>Loan</w:t>
      </w:r>
      <w:r w:rsidRPr="009D6821">
        <w:rPr>
          <w:b/>
        </w:rPr>
        <w:t>:</w:t>
      </w:r>
      <w:r w:rsidR="009D6821">
        <w:rPr>
          <w:b/>
        </w:rPr>
        <w:t>-</w:t>
      </w:r>
    </w:p>
    <w:p w:rsidR="00BF183C" w:rsidRPr="00E56DF1" w:rsidRDefault="00BF183C" w:rsidP="00C90BFF">
      <w:pPr>
        <w:spacing w:after="120"/>
        <w:ind w:left="1440" w:firstLine="720"/>
        <w:jc w:val="both"/>
      </w:pPr>
      <w:r w:rsidRPr="00E56DF1">
        <w:t>In principle when the repayment of principal is more than depreciation @ 2.57% then, advance against depreciation is considered. Hon’ble commission has adopted this principle and allowed depreciation to OHPC in the previous years. OHPC pray</w:t>
      </w:r>
      <w:r w:rsidR="00665C5D" w:rsidRPr="00E56DF1">
        <w:t>s</w:t>
      </w:r>
      <w:r w:rsidRPr="00E56DF1">
        <w:t xml:space="preserve"> before the Hon’ble </w:t>
      </w:r>
      <w:r w:rsidR="00665C5D" w:rsidRPr="00E56DF1">
        <w:t>C</w:t>
      </w:r>
      <w:r w:rsidRPr="00E56DF1">
        <w:t>ommission to allow the depreciation @ 2.57% of the up-valued asset or loan repayment whichever is higher. Accordingly</w:t>
      </w:r>
      <w:r w:rsidR="00665C5D" w:rsidRPr="00E56DF1">
        <w:t>,</w:t>
      </w:r>
      <w:r w:rsidRPr="00E56DF1">
        <w:t xml:space="preserve"> </w:t>
      </w:r>
      <w:r w:rsidR="005E639A">
        <w:t>OHPC</w:t>
      </w:r>
      <w:r w:rsidRPr="00E56DF1">
        <w:t xml:space="preserve"> claimed </w:t>
      </w:r>
      <w:r w:rsidR="005E639A" w:rsidRPr="00E56DF1">
        <w:t xml:space="preserve">depreciation </w:t>
      </w:r>
      <w:r w:rsidRPr="00E56DF1">
        <w:t xml:space="preserve">for the FY 2013-14 in respect of RHEP, UKHEP, HHEP </w:t>
      </w:r>
      <w:r w:rsidR="005A06BE">
        <w:t>and</w:t>
      </w:r>
      <w:r w:rsidRPr="00E56DF1">
        <w:t xml:space="preserve"> CHEP are Rs</w:t>
      </w:r>
      <w:r w:rsidR="0054595B">
        <w:t>.</w:t>
      </w:r>
      <w:r w:rsidRPr="00E56DF1">
        <w:t xml:space="preserve"> 7.48</w:t>
      </w:r>
      <w:r w:rsidR="005E639A">
        <w:t xml:space="preserve"> </w:t>
      </w:r>
      <w:r w:rsidRPr="00E56DF1">
        <w:t>Crs</w:t>
      </w:r>
      <w:r w:rsidR="0054595B">
        <w:t>.,</w:t>
      </w:r>
      <w:r w:rsidRPr="00E56DF1">
        <w:t xml:space="preserve"> Rs</w:t>
      </w:r>
      <w:r w:rsidR="005E639A">
        <w:t>.</w:t>
      </w:r>
      <w:r w:rsidRPr="00E56DF1">
        <w:t xml:space="preserve"> 8.28</w:t>
      </w:r>
      <w:r w:rsidR="005E639A">
        <w:t xml:space="preserve"> </w:t>
      </w:r>
      <w:r w:rsidRPr="00E56DF1">
        <w:t>Crs</w:t>
      </w:r>
      <w:r w:rsidR="005E639A">
        <w:t>.</w:t>
      </w:r>
      <w:r w:rsidRPr="00E56DF1">
        <w:t>, Rs</w:t>
      </w:r>
      <w:r w:rsidR="005E639A">
        <w:t>.</w:t>
      </w:r>
      <w:r w:rsidRPr="00E56DF1">
        <w:t xml:space="preserve"> 8.37</w:t>
      </w:r>
      <w:r w:rsidR="005E639A">
        <w:t xml:space="preserve"> </w:t>
      </w:r>
      <w:r w:rsidRPr="00E56DF1">
        <w:t>Crs</w:t>
      </w:r>
      <w:r w:rsidR="005E639A">
        <w:t>.</w:t>
      </w:r>
      <w:r w:rsidRPr="00E56DF1">
        <w:t xml:space="preserve"> &amp; Rs</w:t>
      </w:r>
      <w:r w:rsidR="005E639A">
        <w:t>.</w:t>
      </w:r>
      <w:r w:rsidRPr="00E56DF1">
        <w:t xml:space="preserve"> 5.33</w:t>
      </w:r>
      <w:r w:rsidR="0054595B">
        <w:t xml:space="preserve"> </w:t>
      </w:r>
      <w:r w:rsidRPr="00E56DF1">
        <w:t>Crs</w:t>
      </w:r>
      <w:r w:rsidR="005E639A">
        <w:t>.</w:t>
      </w:r>
      <w:r w:rsidRPr="00E56DF1">
        <w:t xml:space="preserve"> respectively.</w:t>
      </w:r>
    </w:p>
    <w:p w:rsidR="00BF183C" w:rsidRPr="00E56DF1" w:rsidRDefault="00BF183C" w:rsidP="00C90BFF">
      <w:pPr>
        <w:spacing w:after="120"/>
        <w:jc w:val="both"/>
        <w:rPr>
          <w:b/>
          <w:u w:val="single"/>
        </w:rPr>
      </w:pPr>
      <w:r w:rsidRPr="00E56DF1">
        <w:rPr>
          <w:b/>
          <w:u w:val="single"/>
        </w:rPr>
        <w:t>Para 7</w:t>
      </w:r>
      <w:r w:rsidRPr="00E56DF1">
        <w:tab/>
      </w:r>
      <w:r w:rsidR="00BB778D" w:rsidRPr="00E56DF1">
        <w:tab/>
      </w:r>
      <w:r w:rsidRPr="00E56DF1">
        <w:rPr>
          <w:b/>
          <w:u w:val="single"/>
        </w:rPr>
        <w:t xml:space="preserve">Tariff for </w:t>
      </w:r>
      <w:r w:rsidR="009D6821">
        <w:rPr>
          <w:b/>
          <w:u w:val="single"/>
        </w:rPr>
        <w:t xml:space="preserve">the </w:t>
      </w:r>
      <w:r w:rsidRPr="00E56DF1">
        <w:rPr>
          <w:b/>
          <w:u w:val="single"/>
        </w:rPr>
        <w:t>FY 2013-14</w:t>
      </w:r>
      <w:r w:rsidRPr="009D6821">
        <w:rPr>
          <w:b/>
        </w:rPr>
        <w:t>:</w:t>
      </w:r>
      <w:r w:rsidR="009D6821">
        <w:rPr>
          <w:b/>
        </w:rPr>
        <w:t>-</w:t>
      </w:r>
    </w:p>
    <w:p w:rsidR="00BF183C" w:rsidRPr="00E56DF1" w:rsidRDefault="00BF183C" w:rsidP="007B1359">
      <w:pPr>
        <w:ind w:left="1440" w:firstLine="720"/>
        <w:jc w:val="both"/>
      </w:pPr>
      <w:r w:rsidRPr="00E56DF1">
        <w:t xml:space="preserve">OHPC pray before the Hon’ble commission for fixation of tariff of OHPC Power stations for the FY 2013-14 considering proposed revised Design Energy &amp; up-valued cost of the assets. Hon’ble CERC vide its notification dated 31.12.2012 </w:t>
      </w:r>
      <w:r w:rsidR="00665C5D" w:rsidRPr="00E56DF1">
        <w:t xml:space="preserve">have </w:t>
      </w:r>
      <w:r w:rsidRPr="00E56DF1">
        <w:t xml:space="preserve">changed the base rate for computation of ROE from 15.5% to 16.5%. As a result the revised rate of ROE is calculated as 20.627%. Accordingly, the revised average </w:t>
      </w:r>
      <w:r w:rsidR="007B1359" w:rsidRPr="00E56DF1">
        <w:t>tariff</w:t>
      </w:r>
      <w:r w:rsidR="007B1359">
        <w:t>s (p/u) for proposed four alternatives are</w:t>
      </w:r>
      <w:r w:rsidRPr="00E56DF1">
        <w:t xml:space="preserve"> shown below:</w:t>
      </w:r>
    </w:p>
    <w:p w:rsidR="00BF183C" w:rsidRPr="00E56DF1" w:rsidRDefault="00BF183C" w:rsidP="00AD7EA4">
      <w:pPr>
        <w:jc w:val="both"/>
      </w:pPr>
      <w:r w:rsidRPr="00E56DF1">
        <w:tab/>
      </w:r>
      <w:r w:rsidRPr="00E56DF1">
        <w:tab/>
      </w:r>
      <w:r w:rsidRPr="00E56DF1">
        <w:tab/>
      </w:r>
      <w:r w:rsidRPr="00E56DF1">
        <w:tab/>
      </w:r>
      <w:r w:rsidRPr="00E56DF1">
        <w:tab/>
      </w:r>
      <w:r w:rsidRPr="00E56DF1">
        <w:tab/>
        <w:t xml:space="preserve">       </w:t>
      </w:r>
      <w:r w:rsidRPr="00E56DF1">
        <w:tab/>
      </w:r>
      <w:r w:rsidRPr="00E56DF1">
        <w:tab/>
      </w:r>
      <w:r w:rsidRPr="00E56DF1">
        <w:tab/>
      </w:r>
      <w:r w:rsidR="007B1359">
        <w:tab/>
      </w:r>
      <w:r w:rsidR="007B1359">
        <w:tab/>
      </w:r>
      <w:r w:rsidR="007B1359">
        <w:tab/>
      </w:r>
      <w:r w:rsidRPr="00E56DF1">
        <w:t>(in p/u)</w:t>
      </w:r>
    </w:p>
    <w:tbl>
      <w:tblPr>
        <w:tblW w:w="8718" w:type="dxa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1"/>
        <w:gridCol w:w="907"/>
        <w:gridCol w:w="1003"/>
        <w:gridCol w:w="895"/>
        <w:gridCol w:w="877"/>
        <w:gridCol w:w="895"/>
        <w:gridCol w:w="895"/>
        <w:gridCol w:w="985"/>
        <w:gridCol w:w="900"/>
      </w:tblGrid>
      <w:tr w:rsidR="00BF183C" w:rsidRPr="00F72571" w:rsidTr="00F72571">
        <w:trPr>
          <w:trHeight w:val="443"/>
        </w:trPr>
        <w:tc>
          <w:tcPr>
            <w:tcW w:w="1361" w:type="dxa"/>
          </w:tcPr>
          <w:p w:rsidR="00BF183C" w:rsidRPr="00F72571" w:rsidRDefault="00BF183C" w:rsidP="00AD7EA4">
            <w:pPr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Alternatives Adopted</w:t>
            </w:r>
          </w:p>
        </w:tc>
        <w:tc>
          <w:tcPr>
            <w:tcW w:w="907" w:type="dxa"/>
          </w:tcPr>
          <w:p w:rsidR="00BF183C" w:rsidRPr="00F72571" w:rsidRDefault="00BF183C" w:rsidP="00AD7EA4">
            <w:pPr>
              <w:tabs>
                <w:tab w:val="left" w:pos="720"/>
              </w:tabs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RHEP</w:t>
            </w:r>
          </w:p>
        </w:tc>
        <w:tc>
          <w:tcPr>
            <w:tcW w:w="1003" w:type="dxa"/>
          </w:tcPr>
          <w:p w:rsidR="00BF183C" w:rsidRPr="00F72571" w:rsidRDefault="00BF183C" w:rsidP="00AD7EA4">
            <w:pPr>
              <w:tabs>
                <w:tab w:val="left" w:pos="720"/>
              </w:tabs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UKHEP</w:t>
            </w:r>
          </w:p>
        </w:tc>
        <w:tc>
          <w:tcPr>
            <w:tcW w:w="895" w:type="dxa"/>
          </w:tcPr>
          <w:p w:rsidR="00BF183C" w:rsidRPr="00F72571" w:rsidRDefault="00BF183C" w:rsidP="00AD7EA4">
            <w:pPr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BHEP</w:t>
            </w:r>
          </w:p>
        </w:tc>
        <w:tc>
          <w:tcPr>
            <w:tcW w:w="877" w:type="dxa"/>
          </w:tcPr>
          <w:p w:rsidR="00BF183C" w:rsidRPr="00F72571" w:rsidRDefault="00BF183C" w:rsidP="00AD7EA4">
            <w:pPr>
              <w:tabs>
                <w:tab w:val="left" w:pos="720"/>
              </w:tabs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HHEP</w:t>
            </w:r>
          </w:p>
        </w:tc>
        <w:tc>
          <w:tcPr>
            <w:tcW w:w="895" w:type="dxa"/>
          </w:tcPr>
          <w:p w:rsidR="00BF183C" w:rsidRPr="00F72571" w:rsidRDefault="00BF183C" w:rsidP="00AD7EA4">
            <w:pPr>
              <w:tabs>
                <w:tab w:val="left" w:pos="720"/>
              </w:tabs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CHEP</w:t>
            </w:r>
          </w:p>
        </w:tc>
        <w:tc>
          <w:tcPr>
            <w:tcW w:w="895" w:type="dxa"/>
          </w:tcPr>
          <w:p w:rsidR="00BF183C" w:rsidRPr="00F72571" w:rsidRDefault="00BF183C" w:rsidP="00AD7EA4">
            <w:pPr>
              <w:tabs>
                <w:tab w:val="left" w:pos="720"/>
              </w:tabs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Sub</w:t>
            </w:r>
          </w:p>
          <w:p w:rsidR="00BF183C" w:rsidRPr="00F72571" w:rsidRDefault="00BF183C" w:rsidP="00AD7EA4">
            <w:pPr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Total</w:t>
            </w:r>
          </w:p>
        </w:tc>
        <w:tc>
          <w:tcPr>
            <w:tcW w:w="985" w:type="dxa"/>
          </w:tcPr>
          <w:p w:rsidR="00BF183C" w:rsidRPr="00F72571" w:rsidRDefault="00BF183C" w:rsidP="00AD7EA4">
            <w:pPr>
              <w:tabs>
                <w:tab w:val="left" w:pos="720"/>
              </w:tabs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UIHEP</w:t>
            </w:r>
          </w:p>
        </w:tc>
        <w:tc>
          <w:tcPr>
            <w:tcW w:w="900" w:type="dxa"/>
          </w:tcPr>
          <w:p w:rsidR="00BF183C" w:rsidRPr="00F72571" w:rsidRDefault="00BF183C" w:rsidP="00AD7EA4">
            <w:pPr>
              <w:tabs>
                <w:tab w:val="left" w:pos="720"/>
              </w:tabs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Total</w:t>
            </w:r>
          </w:p>
        </w:tc>
      </w:tr>
      <w:tr w:rsidR="00BF183C" w:rsidRPr="00E56DF1" w:rsidTr="00F72571">
        <w:trPr>
          <w:trHeight w:val="258"/>
        </w:trPr>
        <w:tc>
          <w:tcPr>
            <w:tcW w:w="1361" w:type="dxa"/>
            <w:vAlign w:val="center"/>
          </w:tcPr>
          <w:p w:rsidR="00BF183C" w:rsidRPr="00F72571" w:rsidRDefault="00BF183C" w:rsidP="00AD7EA4">
            <w:pPr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Alt – (i)</w:t>
            </w:r>
          </w:p>
        </w:tc>
        <w:tc>
          <w:tcPr>
            <w:tcW w:w="907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78.49</w:t>
            </w:r>
          </w:p>
        </w:tc>
        <w:tc>
          <w:tcPr>
            <w:tcW w:w="1003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35.37</w:t>
            </w:r>
          </w:p>
        </w:tc>
        <w:tc>
          <w:tcPr>
            <w:tcW w:w="89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71.15</w:t>
            </w:r>
          </w:p>
        </w:tc>
        <w:tc>
          <w:tcPr>
            <w:tcW w:w="877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92.55</w:t>
            </w:r>
          </w:p>
        </w:tc>
        <w:tc>
          <w:tcPr>
            <w:tcW w:w="89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52.22</w:t>
            </w:r>
          </w:p>
        </w:tc>
        <w:tc>
          <w:tcPr>
            <w:tcW w:w="89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65.62</w:t>
            </w:r>
          </w:p>
        </w:tc>
        <w:tc>
          <w:tcPr>
            <w:tcW w:w="98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80.53</w:t>
            </w:r>
          </w:p>
        </w:tc>
        <w:tc>
          <w:tcPr>
            <w:tcW w:w="900" w:type="dxa"/>
            <w:vAlign w:val="center"/>
          </w:tcPr>
          <w:p w:rsidR="00BF183C" w:rsidRPr="00F72571" w:rsidRDefault="00BF183C" w:rsidP="00AD7EA4">
            <w:pPr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70.77</w:t>
            </w:r>
          </w:p>
        </w:tc>
      </w:tr>
      <w:tr w:rsidR="00BF183C" w:rsidRPr="00E56DF1" w:rsidTr="00F72571">
        <w:trPr>
          <w:trHeight w:val="311"/>
        </w:trPr>
        <w:tc>
          <w:tcPr>
            <w:tcW w:w="1361" w:type="dxa"/>
          </w:tcPr>
          <w:p w:rsidR="00BF183C" w:rsidRPr="00F72571" w:rsidRDefault="00BF183C" w:rsidP="00AD7EA4">
            <w:pPr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Alt – (ii)</w:t>
            </w:r>
          </w:p>
        </w:tc>
        <w:tc>
          <w:tcPr>
            <w:tcW w:w="907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118.59</w:t>
            </w:r>
          </w:p>
        </w:tc>
        <w:tc>
          <w:tcPr>
            <w:tcW w:w="1003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65.47</w:t>
            </w:r>
          </w:p>
        </w:tc>
        <w:tc>
          <w:tcPr>
            <w:tcW w:w="89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89.27</w:t>
            </w:r>
          </w:p>
        </w:tc>
        <w:tc>
          <w:tcPr>
            <w:tcW w:w="877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104.46</w:t>
            </w:r>
          </w:p>
        </w:tc>
        <w:tc>
          <w:tcPr>
            <w:tcW w:w="89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77.66</w:t>
            </w:r>
          </w:p>
        </w:tc>
        <w:tc>
          <w:tcPr>
            <w:tcW w:w="89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89.35</w:t>
            </w:r>
          </w:p>
        </w:tc>
        <w:tc>
          <w:tcPr>
            <w:tcW w:w="98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98.45</w:t>
            </w:r>
          </w:p>
        </w:tc>
        <w:tc>
          <w:tcPr>
            <w:tcW w:w="900" w:type="dxa"/>
            <w:vAlign w:val="center"/>
          </w:tcPr>
          <w:p w:rsidR="00BF183C" w:rsidRPr="00F72571" w:rsidRDefault="00BF183C" w:rsidP="00AD7EA4">
            <w:pPr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92.49</w:t>
            </w:r>
          </w:p>
        </w:tc>
      </w:tr>
      <w:tr w:rsidR="00BF183C" w:rsidRPr="00E56DF1" w:rsidTr="00F72571">
        <w:trPr>
          <w:trHeight w:val="279"/>
        </w:trPr>
        <w:tc>
          <w:tcPr>
            <w:tcW w:w="1361" w:type="dxa"/>
          </w:tcPr>
          <w:p w:rsidR="00BF183C" w:rsidRPr="00F72571" w:rsidRDefault="00BF183C" w:rsidP="00AD7EA4">
            <w:pPr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Alt – (iii)</w:t>
            </w:r>
          </w:p>
        </w:tc>
        <w:tc>
          <w:tcPr>
            <w:tcW w:w="907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61.51</w:t>
            </w:r>
          </w:p>
        </w:tc>
        <w:tc>
          <w:tcPr>
            <w:tcW w:w="1003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45.06</w:t>
            </w:r>
          </w:p>
        </w:tc>
        <w:tc>
          <w:tcPr>
            <w:tcW w:w="89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90.65</w:t>
            </w:r>
          </w:p>
        </w:tc>
        <w:tc>
          <w:tcPr>
            <w:tcW w:w="877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100.89</w:t>
            </w:r>
          </w:p>
        </w:tc>
        <w:tc>
          <w:tcPr>
            <w:tcW w:w="89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71.25</w:t>
            </w:r>
          </w:p>
        </w:tc>
        <w:tc>
          <w:tcPr>
            <w:tcW w:w="89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75.26</w:t>
            </w:r>
          </w:p>
        </w:tc>
        <w:tc>
          <w:tcPr>
            <w:tcW w:w="98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92.73</w:t>
            </w:r>
          </w:p>
        </w:tc>
        <w:tc>
          <w:tcPr>
            <w:tcW w:w="900" w:type="dxa"/>
            <w:vAlign w:val="center"/>
          </w:tcPr>
          <w:p w:rsidR="00BF183C" w:rsidRPr="00F72571" w:rsidRDefault="00BF183C" w:rsidP="00AD7EA4">
            <w:pPr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81.32</w:t>
            </w:r>
          </w:p>
        </w:tc>
      </w:tr>
      <w:tr w:rsidR="00BF183C" w:rsidRPr="00E56DF1" w:rsidTr="00F72571">
        <w:trPr>
          <w:trHeight w:val="279"/>
        </w:trPr>
        <w:tc>
          <w:tcPr>
            <w:tcW w:w="1361" w:type="dxa"/>
          </w:tcPr>
          <w:p w:rsidR="00BF183C" w:rsidRPr="00F72571" w:rsidRDefault="00BF183C" w:rsidP="00AD7EA4">
            <w:pPr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Alt – (iv)</w:t>
            </w:r>
          </w:p>
        </w:tc>
        <w:tc>
          <w:tcPr>
            <w:tcW w:w="907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92.93</w:t>
            </w:r>
          </w:p>
        </w:tc>
        <w:tc>
          <w:tcPr>
            <w:tcW w:w="1003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83.37</w:t>
            </w:r>
          </w:p>
        </w:tc>
        <w:tc>
          <w:tcPr>
            <w:tcW w:w="89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113.73</w:t>
            </w:r>
          </w:p>
        </w:tc>
        <w:tc>
          <w:tcPr>
            <w:tcW w:w="877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113.88</w:t>
            </w:r>
          </w:p>
        </w:tc>
        <w:tc>
          <w:tcPr>
            <w:tcW w:w="89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106.70</w:t>
            </w:r>
          </w:p>
        </w:tc>
        <w:tc>
          <w:tcPr>
            <w:tcW w:w="89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102.55</w:t>
            </w:r>
          </w:p>
        </w:tc>
        <w:tc>
          <w:tcPr>
            <w:tcW w:w="985" w:type="dxa"/>
            <w:vAlign w:val="center"/>
          </w:tcPr>
          <w:p w:rsidR="00BF183C" w:rsidRPr="00F72571" w:rsidRDefault="00BF183C" w:rsidP="00AD7EA4">
            <w:pPr>
              <w:jc w:val="center"/>
              <w:rPr>
                <w:sz w:val="22"/>
              </w:rPr>
            </w:pPr>
            <w:r w:rsidRPr="00F72571">
              <w:rPr>
                <w:sz w:val="22"/>
              </w:rPr>
              <w:t>113.37</w:t>
            </w:r>
          </w:p>
        </w:tc>
        <w:tc>
          <w:tcPr>
            <w:tcW w:w="900" w:type="dxa"/>
            <w:vAlign w:val="center"/>
          </w:tcPr>
          <w:p w:rsidR="00BF183C" w:rsidRPr="00F72571" w:rsidRDefault="00BF183C" w:rsidP="00AD7EA4">
            <w:pPr>
              <w:jc w:val="center"/>
              <w:rPr>
                <w:b/>
                <w:sz w:val="22"/>
              </w:rPr>
            </w:pPr>
            <w:r w:rsidRPr="00F72571">
              <w:rPr>
                <w:b/>
                <w:sz w:val="22"/>
              </w:rPr>
              <w:t>106.28</w:t>
            </w:r>
          </w:p>
        </w:tc>
      </w:tr>
    </w:tbl>
    <w:p w:rsidR="00BF183C" w:rsidRPr="00E56DF1" w:rsidRDefault="00BF183C" w:rsidP="001C063A">
      <w:pPr>
        <w:spacing w:before="120" w:after="120"/>
        <w:ind w:left="1440" w:firstLine="720"/>
        <w:jc w:val="both"/>
      </w:pPr>
      <w:r w:rsidRPr="00E56DF1">
        <w:t>OHPC pray</w:t>
      </w:r>
      <w:r w:rsidR="00665C5D" w:rsidRPr="00E56DF1">
        <w:t xml:space="preserve">s </w:t>
      </w:r>
      <w:r w:rsidRPr="00E56DF1">
        <w:t xml:space="preserve">before the Hon’ble </w:t>
      </w:r>
      <w:r w:rsidR="00665C5D" w:rsidRPr="00E56DF1">
        <w:t>C</w:t>
      </w:r>
      <w:r w:rsidRPr="00E56DF1">
        <w:t xml:space="preserve">ommission to approve the tariff for the FY 2013-14 for OHPC power stations as per </w:t>
      </w:r>
      <w:r w:rsidR="00E205B6" w:rsidRPr="00E56DF1">
        <w:t xml:space="preserve">Alt. </w:t>
      </w:r>
      <w:r w:rsidRPr="00E56DF1">
        <w:t xml:space="preserve">(iv) above with an average cost of energy as 106.28 p/u. </w:t>
      </w:r>
      <w:r w:rsidR="00665C5D" w:rsidRPr="00E56DF1">
        <w:t>However, i</w:t>
      </w:r>
      <w:r w:rsidRPr="00E56DF1">
        <w:t xml:space="preserve">f the up-valuation of assets </w:t>
      </w:r>
      <w:r w:rsidR="00665C5D" w:rsidRPr="00E56DF1">
        <w:t>is</w:t>
      </w:r>
      <w:r w:rsidRPr="00E56DF1">
        <w:t xml:space="preserve"> kept in abeyance for the FY 2013-14, tariff </w:t>
      </w:r>
      <w:r w:rsidR="00665C5D" w:rsidRPr="00E56DF1">
        <w:t xml:space="preserve">may be determined </w:t>
      </w:r>
      <w:r w:rsidRPr="00E56DF1">
        <w:t xml:space="preserve">based on </w:t>
      </w:r>
      <w:r w:rsidR="00665C5D" w:rsidRPr="00E56DF1">
        <w:t xml:space="preserve">the </w:t>
      </w:r>
      <w:r w:rsidRPr="00E56DF1">
        <w:t>Historical cost of assets</w:t>
      </w:r>
      <w:r w:rsidR="009B76EB" w:rsidRPr="00E56DF1">
        <w:t xml:space="preserve"> and proposed revised </w:t>
      </w:r>
      <w:r w:rsidR="00686AB7" w:rsidRPr="00E56DF1">
        <w:t xml:space="preserve">Design Energy </w:t>
      </w:r>
      <w:r w:rsidR="009B76EB" w:rsidRPr="00E56DF1">
        <w:t>(Alt-iii)</w:t>
      </w:r>
      <w:r w:rsidRPr="00E56DF1">
        <w:t>.</w:t>
      </w:r>
    </w:p>
    <w:p w:rsidR="00BF183C" w:rsidRPr="00E56DF1" w:rsidRDefault="00BF183C" w:rsidP="00C90BFF">
      <w:pPr>
        <w:spacing w:after="120"/>
        <w:jc w:val="both"/>
        <w:rPr>
          <w:b/>
          <w:u w:val="single"/>
        </w:rPr>
      </w:pPr>
      <w:r w:rsidRPr="00E56DF1">
        <w:t xml:space="preserve"> </w:t>
      </w:r>
      <w:r w:rsidRPr="00E56DF1">
        <w:rPr>
          <w:b/>
          <w:u w:val="single"/>
        </w:rPr>
        <w:t>Para 8</w:t>
      </w:r>
      <w:r w:rsidRPr="00E56DF1">
        <w:tab/>
      </w:r>
      <w:r w:rsidRPr="00E56DF1">
        <w:rPr>
          <w:b/>
          <w:u w:val="single"/>
        </w:rPr>
        <w:t>Mach</w:t>
      </w:r>
      <w:r w:rsidR="00BB778D" w:rsidRPr="00E56DF1">
        <w:rPr>
          <w:b/>
          <w:u w:val="single"/>
        </w:rPr>
        <w:t>h</w:t>
      </w:r>
      <w:r w:rsidRPr="00E56DF1">
        <w:rPr>
          <w:b/>
          <w:u w:val="single"/>
        </w:rPr>
        <w:t>kund Power House</w:t>
      </w:r>
      <w:r w:rsidRPr="009D6821">
        <w:rPr>
          <w:b/>
        </w:rPr>
        <w:t>:</w:t>
      </w:r>
      <w:r w:rsidR="009D6821">
        <w:rPr>
          <w:b/>
        </w:rPr>
        <w:t>-</w:t>
      </w:r>
    </w:p>
    <w:p w:rsidR="00BF183C" w:rsidRPr="00E56DF1" w:rsidRDefault="00BF183C" w:rsidP="00C90BFF">
      <w:pPr>
        <w:spacing w:after="120"/>
        <w:ind w:left="1440" w:firstLine="720"/>
        <w:jc w:val="both"/>
      </w:pPr>
      <w:r w:rsidRPr="00E56DF1">
        <w:t xml:space="preserve">As per the </w:t>
      </w:r>
      <w:r w:rsidR="00286862" w:rsidRPr="00E56DF1">
        <w:t xml:space="preserve">Clause No </w:t>
      </w:r>
      <w:r w:rsidRPr="00E56DF1">
        <w:t>IX</w:t>
      </w:r>
      <w:r w:rsidR="00286862">
        <w:t xml:space="preserve"> </w:t>
      </w:r>
      <w:r w:rsidRPr="00E56DF1">
        <w:t xml:space="preserve">(a) of 1946 agreement, Govt. of Madras provided 70% &amp; Govt. </w:t>
      </w:r>
      <w:r w:rsidR="001B5A36">
        <w:t xml:space="preserve">of </w:t>
      </w:r>
      <w:r w:rsidRPr="00E56DF1">
        <w:t>Odisha provided 30% of the capital cost of Mach</w:t>
      </w:r>
      <w:r w:rsidR="007D26CB">
        <w:t>h</w:t>
      </w:r>
      <w:r w:rsidRPr="00E56DF1">
        <w:t xml:space="preserve">kund Joint scheme </w:t>
      </w:r>
      <w:r w:rsidRPr="00E56DF1">
        <w:lastRenderedPageBreak/>
        <w:t xml:space="preserve">and there after Odisha was entitled  the share of 34.50MW which is 30% of the total installed capacity of 114.75MW. Further as per </w:t>
      </w:r>
      <w:r w:rsidR="001B5A36" w:rsidRPr="00E56DF1">
        <w:t>Clause No</w:t>
      </w:r>
      <w:r w:rsidR="001B5A36">
        <w:t>.</w:t>
      </w:r>
      <w:r w:rsidR="001B5A36" w:rsidRPr="00E56DF1">
        <w:t xml:space="preserve"> </w:t>
      </w:r>
      <w:r w:rsidRPr="00E56DF1">
        <w:t>1(VI) of the above agreement, Odisha shall have the share of 57.375MW (i.e</w:t>
      </w:r>
      <w:r w:rsidR="007D26CB">
        <w:t>.</w:t>
      </w:r>
      <w:r w:rsidRPr="00E56DF1">
        <w:t xml:space="preserve"> 50% of the installed capacity) on payment of proportionate share of the capital cost less depreciation, which has not yet been</w:t>
      </w:r>
      <w:r w:rsidR="00665C5D" w:rsidRPr="00E56DF1">
        <w:t xml:space="preserve"> decided</w:t>
      </w:r>
      <w:r w:rsidRPr="00E56DF1">
        <w:t xml:space="preserve">. Since, GRIDCO is reimbursing the SLDC charges on account of power drawl from </w:t>
      </w:r>
      <w:r w:rsidR="006122C2" w:rsidRPr="00E56DF1">
        <w:t>MHEP;</w:t>
      </w:r>
      <w:r w:rsidRPr="00E56DF1">
        <w:t xml:space="preserve"> OHPC has no objection if the Odisha share of MHEP is considered as 57.375MW in the ARR.</w:t>
      </w:r>
    </w:p>
    <w:p w:rsidR="00BF183C" w:rsidRPr="00E56DF1" w:rsidRDefault="00BF183C" w:rsidP="00F4199F">
      <w:pPr>
        <w:spacing w:after="120"/>
        <w:ind w:left="1440" w:firstLine="720"/>
        <w:jc w:val="both"/>
      </w:pPr>
      <w:r w:rsidRPr="00E56DF1">
        <w:t xml:space="preserve">The tariff of MHEP is calculated on cost reimbursement basis. GRIDCO is drawing 30% of total available power towards Odisha share from MHEP, and </w:t>
      </w:r>
      <w:r w:rsidR="00665C5D" w:rsidRPr="00E56DF1">
        <w:t xml:space="preserve">sharing </w:t>
      </w:r>
      <w:r w:rsidRPr="00E56DF1">
        <w:t>the O &amp; M expenses</w:t>
      </w:r>
      <w:r w:rsidR="00665C5D" w:rsidRPr="00E56DF1">
        <w:t xml:space="preserve"> based on </w:t>
      </w:r>
      <w:r w:rsidRPr="00E56DF1">
        <w:t>the maximum demand utilized by Odisha</w:t>
      </w:r>
      <w:r w:rsidR="00665C5D" w:rsidRPr="00E56DF1">
        <w:t>.</w:t>
      </w:r>
      <w:r w:rsidRPr="00E56DF1">
        <w:t xml:space="preserve"> For the power drawl above 30% &amp; upto 50%, GRIDCO is paying APGENCO the Energy Charges @ 8 p/u as per 1978 </w:t>
      </w:r>
      <w:r w:rsidRPr="00EE26E1">
        <w:t>supplementary</w:t>
      </w:r>
      <w:r w:rsidRPr="00E56DF1">
        <w:t xml:space="preserve"> agreement between the two </w:t>
      </w:r>
      <w:r w:rsidR="00665C5D" w:rsidRPr="00E56DF1">
        <w:t>S</w:t>
      </w:r>
      <w:r w:rsidRPr="00E56DF1">
        <w:t xml:space="preserve">tates. </w:t>
      </w:r>
    </w:p>
    <w:p w:rsidR="00665C5D" w:rsidRPr="00E56DF1" w:rsidRDefault="00665C5D" w:rsidP="00F4199F">
      <w:pPr>
        <w:spacing w:after="120"/>
        <w:ind w:left="1440" w:firstLine="720"/>
        <w:jc w:val="both"/>
      </w:pPr>
      <w:r w:rsidRPr="00E56DF1">
        <w:t xml:space="preserve">The ARR &amp; Tariff proposed for the FY 2013-14 based on the </w:t>
      </w:r>
      <w:r w:rsidR="00451751" w:rsidRPr="00E56DF1">
        <w:t xml:space="preserve">billed </w:t>
      </w:r>
      <w:r w:rsidRPr="00E56DF1">
        <w:t>O</w:t>
      </w:r>
      <w:r w:rsidR="00EE26E1">
        <w:t xml:space="preserve"> </w:t>
      </w:r>
      <w:r w:rsidRPr="00E56DF1">
        <w:t>&amp;</w:t>
      </w:r>
      <w:r w:rsidR="00EE26E1">
        <w:t xml:space="preserve"> </w:t>
      </w:r>
      <w:r w:rsidRPr="00E56DF1">
        <w:t xml:space="preserve">M </w:t>
      </w:r>
      <w:r w:rsidR="00EE26E1" w:rsidRPr="00E56DF1">
        <w:t xml:space="preserve">Expenses </w:t>
      </w:r>
      <w:r w:rsidRPr="00E56DF1">
        <w:t>of Rs</w:t>
      </w:r>
      <w:r w:rsidR="00DD3243">
        <w:t>.</w:t>
      </w:r>
      <w:r w:rsidRPr="00E56DF1">
        <w:t xml:space="preserve"> 6.48</w:t>
      </w:r>
      <w:r w:rsidR="00850D87">
        <w:t xml:space="preserve"> </w:t>
      </w:r>
      <w:r w:rsidRPr="00E56DF1">
        <w:t>Crs</w:t>
      </w:r>
      <w:r w:rsidR="00DD3243">
        <w:t>.</w:t>
      </w:r>
      <w:r w:rsidRPr="00E56DF1">
        <w:t xml:space="preserve"> excluding the royalty for the </w:t>
      </w:r>
      <w:r w:rsidR="00EE26E1">
        <w:t>FY</w:t>
      </w:r>
      <w:r w:rsidRPr="00E56DF1">
        <w:t xml:space="preserve"> 2011-12 is correct. </w:t>
      </w:r>
    </w:p>
    <w:p w:rsidR="00BF183C" w:rsidRPr="00E56DF1" w:rsidRDefault="00BF183C" w:rsidP="00F4199F">
      <w:pPr>
        <w:spacing w:after="120"/>
        <w:ind w:left="1440" w:hanging="1440"/>
        <w:jc w:val="both"/>
        <w:rPr>
          <w:b/>
          <w:u w:val="single"/>
        </w:rPr>
      </w:pPr>
      <w:r w:rsidRPr="00E56DF1">
        <w:rPr>
          <w:b/>
          <w:u w:val="single"/>
        </w:rPr>
        <w:t>Para 9</w:t>
      </w:r>
      <w:r w:rsidRPr="00E56DF1">
        <w:tab/>
      </w:r>
      <w:r w:rsidRPr="00E56DF1">
        <w:rPr>
          <w:b/>
          <w:u w:val="single"/>
        </w:rPr>
        <w:t>Bundling of Generation from renewable sources with that from existing hydropower stations for calculation of unit cost</w:t>
      </w:r>
      <w:r w:rsidRPr="009D6821">
        <w:rPr>
          <w:b/>
        </w:rPr>
        <w:t>:</w:t>
      </w:r>
      <w:r w:rsidR="009D6821">
        <w:rPr>
          <w:b/>
        </w:rPr>
        <w:t>-</w:t>
      </w:r>
    </w:p>
    <w:p w:rsidR="00BF183C" w:rsidRPr="00E56DF1" w:rsidRDefault="00BF183C" w:rsidP="00F4199F">
      <w:pPr>
        <w:spacing w:after="120"/>
        <w:ind w:left="1440" w:firstLine="720"/>
        <w:jc w:val="both"/>
      </w:pPr>
      <w:r w:rsidRPr="00E56DF1">
        <w:t xml:space="preserve">As large projects are difficult to implement due to R&amp;R problem, OHPC is putting its best efforts to generate power from Renewable sources namely-small hydro &amp; solar. This will help our </w:t>
      </w:r>
      <w:r w:rsidR="00451751" w:rsidRPr="00E56DF1">
        <w:t>S</w:t>
      </w:r>
      <w:r w:rsidRPr="00E56DF1">
        <w:t>tate to meet its RPO. But the unit cost of Generation from these sources is high compared to that from conventional hydro units from OHPC. The</w:t>
      </w:r>
      <w:r w:rsidR="00451751" w:rsidRPr="00E56DF1">
        <w:t xml:space="preserve"> tariff per unit </w:t>
      </w:r>
      <w:r w:rsidRPr="00E56DF1">
        <w:t xml:space="preserve">of OHPC </w:t>
      </w:r>
      <w:r w:rsidR="00451751" w:rsidRPr="00E56DF1">
        <w:t xml:space="preserve">power stations </w:t>
      </w:r>
      <w:r w:rsidRPr="00E56DF1">
        <w:t xml:space="preserve">varies from 36 p/u to 92 p/u </w:t>
      </w:r>
      <w:r w:rsidR="00771AE7" w:rsidRPr="00E56DF1">
        <w:t>whereas</w:t>
      </w:r>
      <w:r w:rsidRPr="00E56DF1">
        <w:t xml:space="preserve"> the benchmark unit cost for SHEP is Approx. Rs. 4/unit and for SPP, it is Rs. 10/unit. T</w:t>
      </w:r>
      <w:r w:rsidR="00451751" w:rsidRPr="00E56DF1">
        <w:t>herefore</w:t>
      </w:r>
      <w:r w:rsidRPr="00E56DF1">
        <w:t>, bundling may be allowed</w:t>
      </w:r>
      <w:r w:rsidR="00451751" w:rsidRPr="00E56DF1">
        <w:t xml:space="preserve"> in principle</w:t>
      </w:r>
      <w:r w:rsidRPr="00E56DF1">
        <w:t xml:space="preserve"> to the extent of 5% of the Design Energy</w:t>
      </w:r>
      <w:r w:rsidR="00451751" w:rsidRPr="00E56DF1">
        <w:t xml:space="preserve"> of OHPC</w:t>
      </w:r>
      <w:r w:rsidRPr="00E56DF1">
        <w:t xml:space="preserve"> with other renewable energy sources to have competitive cost per unit.</w:t>
      </w:r>
    </w:p>
    <w:p w:rsidR="009B76EB" w:rsidRPr="00E56DF1" w:rsidRDefault="009B76EB" w:rsidP="00F4199F">
      <w:pPr>
        <w:spacing w:after="120"/>
        <w:ind w:left="1440" w:firstLine="720"/>
        <w:jc w:val="both"/>
      </w:pPr>
      <w:r w:rsidRPr="00E56DF1">
        <w:t xml:space="preserve">GRIDCO in its objection stated that Hon’ble CERC allowed M/s NTPC to bundle the Solar </w:t>
      </w:r>
      <w:r w:rsidR="00FF6242" w:rsidRPr="00E56DF1">
        <w:t xml:space="preserve">Power </w:t>
      </w:r>
      <w:r w:rsidRPr="00E56DF1">
        <w:t>as they are meeting the PLF of 85%</w:t>
      </w:r>
      <w:r w:rsidR="006F4F26" w:rsidRPr="00E56DF1">
        <w:t xml:space="preserve"> and this bundling is allowed by M</w:t>
      </w:r>
      <w:r w:rsidR="00827358">
        <w:t>o</w:t>
      </w:r>
      <w:r w:rsidR="006F4F26" w:rsidRPr="00E56DF1">
        <w:t>P, out of 15% un-allocated quota. The above statement is untrue as meeting 85% PLF and allocation of 15% unallocated quota are both different aspect. As per the present system</w:t>
      </w:r>
      <w:r w:rsidR="00197689">
        <w:t>,</w:t>
      </w:r>
      <w:r w:rsidR="006F4F26" w:rsidRPr="00E56DF1">
        <w:t xml:space="preserve"> M</w:t>
      </w:r>
      <w:r w:rsidR="00197689">
        <w:t>o</w:t>
      </w:r>
      <w:r w:rsidR="006F4F26" w:rsidRPr="00E56DF1">
        <w:t>P allocated power from 15% unallocated quota to bundle the solar power, similarly in case of OHPC Hon’ble Commission to allocate only 85%</w:t>
      </w:r>
      <w:r w:rsidR="007F0229" w:rsidRPr="00E56DF1">
        <w:t xml:space="preserve"> of generation to GRIDCO through PPA route and balance 15% </w:t>
      </w:r>
      <w:r w:rsidR="00197689">
        <w:t xml:space="preserve">may be allowed as bundled power </w:t>
      </w:r>
      <w:r w:rsidR="007F0229" w:rsidRPr="00E56DF1">
        <w:t>with Solar or Renewable power like M</w:t>
      </w:r>
      <w:r w:rsidR="00827358">
        <w:t>o</w:t>
      </w:r>
      <w:r w:rsidR="007F0229" w:rsidRPr="00E56DF1">
        <w:t>P and CERC.</w:t>
      </w:r>
    </w:p>
    <w:p w:rsidR="00BF183C" w:rsidRPr="00E56DF1" w:rsidRDefault="00BF183C" w:rsidP="00C90BFF">
      <w:pPr>
        <w:spacing w:after="120"/>
        <w:jc w:val="both"/>
        <w:rPr>
          <w:b/>
          <w:u w:val="single"/>
        </w:rPr>
      </w:pPr>
      <w:r w:rsidRPr="00E56DF1">
        <w:rPr>
          <w:b/>
          <w:u w:val="single"/>
        </w:rPr>
        <w:t>Para 10</w:t>
      </w:r>
      <w:r w:rsidRPr="00E56DF1">
        <w:tab/>
      </w:r>
      <w:r w:rsidRPr="00E56DF1">
        <w:rPr>
          <w:b/>
          <w:u w:val="single"/>
        </w:rPr>
        <w:t>Less recover</w:t>
      </w:r>
      <w:r w:rsidR="009D6821">
        <w:rPr>
          <w:b/>
          <w:u w:val="single"/>
        </w:rPr>
        <w:t>y of ARR</w:t>
      </w:r>
      <w:r w:rsidR="009D6821" w:rsidRPr="009D6821">
        <w:rPr>
          <w:b/>
        </w:rPr>
        <w:t>:-</w:t>
      </w:r>
    </w:p>
    <w:p w:rsidR="00F4199F" w:rsidRDefault="00BF183C" w:rsidP="00F4199F">
      <w:pPr>
        <w:spacing w:after="120"/>
        <w:ind w:left="1440" w:firstLine="720"/>
        <w:jc w:val="both"/>
      </w:pPr>
      <w:r w:rsidRPr="00E56DF1">
        <w:t xml:space="preserve">Considering the present scheduling of generation </w:t>
      </w:r>
      <w:r w:rsidR="00451751" w:rsidRPr="00E56DF1">
        <w:t>for</w:t>
      </w:r>
      <w:r w:rsidRPr="00E56DF1">
        <w:t xml:space="preserve"> the period </w:t>
      </w:r>
      <w:r w:rsidR="0070022C">
        <w:t xml:space="preserve">from </w:t>
      </w:r>
      <w:r w:rsidRPr="00E56DF1">
        <w:t>January</w:t>
      </w:r>
      <w:r w:rsidR="0070022C">
        <w:t>,</w:t>
      </w:r>
      <w:r w:rsidRPr="00E56DF1">
        <w:t xml:space="preserve"> 2013 to March</w:t>
      </w:r>
      <w:r w:rsidR="0070022C">
        <w:t>,</w:t>
      </w:r>
      <w:r w:rsidRPr="00E56DF1">
        <w:t xml:space="preserve"> 2013</w:t>
      </w:r>
      <w:r w:rsidR="0070022C">
        <w:t xml:space="preserve"> </w:t>
      </w:r>
      <w:r w:rsidRPr="00E56DF1">
        <w:t xml:space="preserve">(upto 31.03.2013) </w:t>
      </w:r>
      <w:r w:rsidR="00451751" w:rsidRPr="00E56DF1">
        <w:t xml:space="preserve">there will be a </w:t>
      </w:r>
      <w:r w:rsidRPr="00E56DF1">
        <w:t xml:space="preserve">shortfall </w:t>
      </w:r>
      <w:r w:rsidR="00451751" w:rsidRPr="00E56DF1">
        <w:t xml:space="preserve">in </w:t>
      </w:r>
      <w:r w:rsidRPr="00E56DF1">
        <w:t>generation of 1</w:t>
      </w:r>
      <w:r w:rsidR="005839C0">
        <w:t>1</w:t>
      </w:r>
      <w:r w:rsidRPr="00E56DF1">
        <w:t>8</w:t>
      </w:r>
      <w:r w:rsidR="005839C0">
        <w:t>9</w:t>
      </w:r>
      <w:r w:rsidRPr="00E56DF1">
        <w:t xml:space="preserve"> MU approximately</w:t>
      </w:r>
      <w:r w:rsidR="00451751" w:rsidRPr="00E56DF1">
        <w:t xml:space="preserve"> in respect of UIHEP, BHEP &amp; UKHEP taken together</w:t>
      </w:r>
      <w:r w:rsidRPr="00E56DF1">
        <w:t xml:space="preserve"> as</w:t>
      </w:r>
      <w:r w:rsidR="00451751" w:rsidRPr="00E56DF1">
        <w:t xml:space="preserve"> prepared jointly with DOWR</w:t>
      </w:r>
      <w:r w:rsidR="0070022C">
        <w:t>.</w:t>
      </w:r>
      <w:r w:rsidR="00451751" w:rsidRPr="00E56DF1">
        <w:t xml:space="preserve"> </w:t>
      </w:r>
      <w:r w:rsidRPr="00E56DF1">
        <w:t>Thus, the non-recovery of energy charges shall be around Rs</w:t>
      </w:r>
      <w:r w:rsidR="0070022C">
        <w:t>.</w:t>
      </w:r>
      <w:r w:rsidRPr="00E56DF1">
        <w:t xml:space="preserve"> 3</w:t>
      </w:r>
      <w:r w:rsidR="005839C0">
        <w:t>7</w:t>
      </w:r>
      <w:r w:rsidRPr="00E56DF1">
        <w:t>.</w:t>
      </w:r>
      <w:r w:rsidR="005839C0">
        <w:t>95</w:t>
      </w:r>
      <w:r w:rsidR="0070022C">
        <w:t xml:space="preserve"> </w:t>
      </w:r>
      <w:r w:rsidRPr="00E56DF1">
        <w:t>Crs</w:t>
      </w:r>
      <w:r w:rsidR="0070022C">
        <w:t>.</w:t>
      </w:r>
      <w:r w:rsidRPr="00E56DF1">
        <w:t xml:space="preserve"> instead of Rs</w:t>
      </w:r>
      <w:r w:rsidR="0070022C">
        <w:t>.</w:t>
      </w:r>
      <w:r w:rsidRPr="00E56DF1">
        <w:t xml:space="preserve"> 34.72</w:t>
      </w:r>
      <w:r w:rsidR="0070022C">
        <w:t xml:space="preserve"> </w:t>
      </w:r>
      <w:r w:rsidRPr="00E56DF1">
        <w:t>Crs</w:t>
      </w:r>
      <w:r w:rsidR="0070022C">
        <w:t>.</w:t>
      </w:r>
      <w:r w:rsidR="00451751" w:rsidRPr="00E56DF1">
        <w:t xml:space="preserve"> submitted in the original ARR application.</w:t>
      </w:r>
      <w:r w:rsidR="00664409" w:rsidRPr="00E56DF1">
        <w:t xml:space="preserve"> This shortfall in the FY 2012-13 may please be compensated.</w:t>
      </w:r>
    </w:p>
    <w:p w:rsidR="00ED4FF9" w:rsidRPr="00E56DF1" w:rsidRDefault="003A3412" w:rsidP="00F4199F">
      <w:pPr>
        <w:spacing w:after="120"/>
        <w:ind w:left="1440" w:firstLine="720"/>
        <w:jc w:val="both"/>
      </w:pPr>
      <w:r w:rsidRPr="00E56DF1">
        <w:t>Regarding</w:t>
      </w:r>
      <w:r w:rsidR="00BF183C" w:rsidRPr="00E56DF1">
        <w:t xml:space="preserve"> shortfall of energy charges on account of Hydrology failure</w:t>
      </w:r>
      <w:r w:rsidR="00ED4FF9" w:rsidRPr="00E56DF1">
        <w:t xml:space="preserve">, OHPC may be compensated as per the provision made by Hon’ble </w:t>
      </w:r>
      <w:r w:rsidR="007F0229" w:rsidRPr="00E56DF1">
        <w:t>CERC</w:t>
      </w:r>
      <w:r w:rsidR="00ED4FF9" w:rsidRPr="00E56DF1">
        <w:t xml:space="preserve"> in its R</w:t>
      </w:r>
      <w:r w:rsidR="007F0229" w:rsidRPr="00E56DF1">
        <w:t>egulation</w:t>
      </w:r>
      <w:r w:rsidR="00175060">
        <w:t>s</w:t>
      </w:r>
      <w:r w:rsidR="00393F09">
        <w:t>,</w:t>
      </w:r>
      <w:r w:rsidR="00175060">
        <w:t xml:space="preserve"> </w:t>
      </w:r>
      <w:r w:rsidR="00ED4FF9" w:rsidRPr="00E56DF1">
        <w:t xml:space="preserve">(Terms </w:t>
      </w:r>
      <w:r w:rsidR="00175060">
        <w:t>&amp;</w:t>
      </w:r>
      <w:r w:rsidR="00393F09">
        <w:t xml:space="preserve"> </w:t>
      </w:r>
      <w:r w:rsidR="00ED4FF9" w:rsidRPr="00E56DF1">
        <w:t>Conditions of Tariff) 2009</w:t>
      </w:r>
      <w:r w:rsidR="007F0229" w:rsidRPr="00E56DF1">
        <w:t xml:space="preserve"> </w:t>
      </w:r>
      <w:r w:rsidR="00ED4FF9" w:rsidRPr="00E56DF1">
        <w:t xml:space="preserve">at </w:t>
      </w:r>
      <w:r w:rsidR="00175060" w:rsidRPr="00E56DF1">
        <w:t>Clause No</w:t>
      </w:r>
      <w:r w:rsidR="00175060">
        <w:t>.</w:t>
      </w:r>
      <w:r w:rsidR="00175060" w:rsidRPr="00E56DF1">
        <w:t xml:space="preserve"> </w:t>
      </w:r>
      <w:r w:rsidR="007F0229" w:rsidRPr="00E56DF1">
        <w:t>22 (6)</w:t>
      </w:r>
      <w:r w:rsidR="00ED4FF9" w:rsidRPr="00E56DF1">
        <w:t>(i) &amp;</w:t>
      </w:r>
      <w:r w:rsidR="00175060">
        <w:t xml:space="preserve"> </w:t>
      </w:r>
      <w:r w:rsidR="007F0229" w:rsidRPr="00E56DF1">
        <w:t>(ii)</w:t>
      </w:r>
      <w:r w:rsidR="00ED4FF9" w:rsidRPr="00E56DF1">
        <w:t>.</w:t>
      </w:r>
    </w:p>
    <w:p w:rsidR="00CA73DA" w:rsidRPr="00E56DF1" w:rsidRDefault="00CA73DA" w:rsidP="00393F09">
      <w:pPr>
        <w:spacing w:after="120"/>
        <w:jc w:val="both"/>
      </w:pPr>
    </w:p>
    <w:p w:rsidR="003C0BA3" w:rsidRPr="00E56DF1" w:rsidRDefault="003C0BA3" w:rsidP="00393F09">
      <w:pPr>
        <w:spacing w:after="120"/>
        <w:jc w:val="both"/>
      </w:pPr>
    </w:p>
    <w:p w:rsidR="00605C64" w:rsidRPr="00E56DF1" w:rsidRDefault="00605C64" w:rsidP="00393F09">
      <w:pPr>
        <w:jc w:val="right"/>
        <w:rPr>
          <w:b/>
        </w:rPr>
      </w:pPr>
      <w:r w:rsidRPr="00E56DF1">
        <w:rPr>
          <w:b/>
        </w:rPr>
        <w:t>Director (Operation)</w:t>
      </w:r>
    </w:p>
    <w:sectPr w:rsidR="00605C64" w:rsidRPr="00E56DF1" w:rsidSect="00C90BFF">
      <w:pgSz w:w="11909" w:h="16834" w:code="9"/>
      <w:pgMar w:top="1170" w:right="1019" w:bottom="90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071D2"/>
    <w:multiLevelType w:val="hybridMultilevel"/>
    <w:tmpl w:val="FE98BD18"/>
    <w:lvl w:ilvl="0" w:tplc="1630AC28">
      <w:start w:val="1"/>
      <w:numFmt w:val="lowerRoman"/>
      <w:lvlText w:val="(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CE453E5"/>
    <w:multiLevelType w:val="hybridMultilevel"/>
    <w:tmpl w:val="D91C8486"/>
    <w:lvl w:ilvl="0" w:tplc="619C077E">
      <w:start w:val="1"/>
      <w:numFmt w:val="lowerRoman"/>
      <w:lvlText w:val="(%1)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A12788"/>
    <w:multiLevelType w:val="hybridMultilevel"/>
    <w:tmpl w:val="86107292"/>
    <w:lvl w:ilvl="0" w:tplc="B9EC3250">
      <w:start w:val="1"/>
      <w:numFmt w:val="lowerRoman"/>
      <w:lvlText w:val="(%1)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7A4560"/>
    <w:multiLevelType w:val="hybridMultilevel"/>
    <w:tmpl w:val="D5EA3056"/>
    <w:lvl w:ilvl="0" w:tplc="54E2BB16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A4E5AFC"/>
    <w:multiLevelType w:val="hybridMultilevel"/>
    <w:tmpl w:val="0F9E6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D6E2C"/>
    <w:multiLevelType w:val="hybridMultilevel"/>
    <w:tmpl w:val="16806E18"/>
    <w:lvl w:ilvl="0" w:tplc="19F0861A">
      <w:start w:val="1"/>
      <w:numFmt w:val="lowerRoman"/>
      <w:lvlText w:val="(%1)"/>
      <w:lvlJc w:val="left"/>
      <w:pPr>
        <w:ind w:left="4320" w:hanging="72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">
    <w:nsid w:val="616B1698"/>
    <w:multiLevelType w:val="hybridMultilevel"/>
    <w:tmpl w:val="86107292"/>
    <w:lvl w:ilvl="0" w:tplc="B9EC3250">
      <w:start w:val="1"/>
      <w:numFmt w:val="lowerRoman"/>
      <w:lvlText w:val="(%1)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435C1E"/>
    <w:multiLevelType w:val="hybridMultilevel"/>
    <w:tmpl w:val="D91C8486"/>
    <w:lvl w:ilvl="0" w:tplc="619C077E">
      <w:start w:val="1"/>
      <w:numFmt w:val="lowerRoman"/>
      <w:lvlText w:val="(%1)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3A409A"/>
    <w:multiLevelType w:val="hybridMultilevel"/>
    <w:tmpl w:val="DA600FF6"/>
    <w:lvl w:ilvl="0" w:tplc="926C9EF0">
      <w:start w:val="10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F183C"/>
    <w:rsid w:val="00014A8B"/>
    <w:rsid w:val="00045B5F"/>
    <w:rsid w:val="000912D3"/>
    <w:rsid w:val="000A4EB2"/>
    <w:rsid w:val="00135602"/>
    <w:rsid w:val="00135C7C"/>
    <w:rsid w:val="00175060"/>
    <w:rsid w:val="0017577C"/>
    <w:rsid w:val="00197689"/>
    <w:rsid w:val="001B5A36"/>
    <w:rsid w:val="001C063A"/>
    <w:rsid w:val="001E0B26"/>
    <w:rsid w:val="00237DFB"/>
    <w:rsid w:val="00240902"/>
    <w:rsid w:val="00286862"/>
    <w:rsid w:val="002B4C6E"/>
    <w:rsid w:val="002D3940"/>
    <w:rsid w:val="003151F9"/>
    <w:rsid w:val="00353D77"/>
    <w:rsid w:val="00393F09"/>
    <w:rsid w:val="003A3412"/>
    <w:rsid w:val="003B5595"/>
    <w:rsid w:val="003C0BA3"/>
    <w:rsid w:val="003C2D57"/>
    <w:rsid w:val="00451751"/>
    <w:rsid w:val="00496F13"/>
    <w:rsid w:val="004E501E"/>
    <w:rsid w:val="00513E66"/>
    <w:rsid w:val="00533B7B"/>
    <w:rsid w:val="0054595B"/>
    <w:rsid w:val="005839C0"/>
    <w:rsid w:val="005A06BE"/>
    <w:rsid w:val="005E639A"/>
    <w:rsid w:val="00605C64"/>
    <w:rsid w:val="006122C2"/>
    <w:rsid w:val="00615E8E"/>
    <w:rsid w:val="00632515"/>
    <w:rsid w:val="00664409"/>
    <w:rsid w:val="00665C5D"/>
    <w:rsid w:val="00686AB7"/>
    <w:rsid w:val="00695F4D"/>
    <w:rsid w:val="006B3235"/>
    <w:rsid w:val="006F0507"/>
    <w:rsid w:val="006F4F26"/>
    <w:rsid w:val="0070022C"/>
    <w:rsid w:val="00716E16"/>
    <w:rsid w:val="0073074D"/>
    <w:rsid w:val="00771AE7"/>
    <w:rsid w:val="007B1359"/>
    <w:rsid w:val="007D26CB"/>
    <w:rsid w:val="007D4BCA"/>
    <w:rsid w:val="007F0229"/>
    <w:rsid w:val="00827358"/>
    <w:rsid w:val="00850D87"/>
    <w:rsid w:val="00896F8F"/>
    <w:rsid w:val="009A21DA"/>
    <w:rsid w:val="009B76EB"/>
    <w:rsid w:val="009D6821"/>
    <w:rsid w:val="00A00687"/>
    <w:rsid w:val="00A0478E"/>
    <w:rsid w:val="00A82907"/>
    <w:rsid w:val="00AB30FF"/>
    <w:rsid w:val="00AB3638"/>
    <w:rsid w:val="00AD7EA4"/>
    <w:rsid w:val="00B52F7C"/>
    <w:rsid w:val="00B77CDE"/>
    <w:rsid w:val="00BB778D"/>
    <w:rsid w:val="00BF16B4"/>
    <w:rsid w:val="00BF183C"/>
    <w:rsid w:val="00BF2B32"/>
    <w:rsid w:val="00C16095"/>
    <w:rsid w:val="00C6603E"/>
    <w:rsid w:val="00C67DD2"/>
    <w:rsid w:val="00C90BFF"/>
    <w:rsid w:val="00CA2AF4"/>
    <w:rsid w:val="00CA706B"/>
    <w:rsid w:val="00CA73DA"/>
    <w:rsid w:val="00D066CA"/>
    <w:rsid w:val="00D32397"/>
    <w:rsid w:val="00D64269"/>
    <w:rsid w:val="00D66938"/>
    <w:rsid w:val="00D87A42"/>
    <w:rsid w:val="00DD3243"/>
    <w:rsid w:val="00DE2467"/>
    <w:rsid w:val="00DE7570"/>
    <w:rsid w:val="00E205B6"/>
    <w:rsid w:val="00E21398"/>
    <w:rsid w:val="00E56DF1"/>
    <w:rsid w:val="00E6301B"/>
    <w:rsid w:val="00ED4FF9"/>
    <w:rsid w:val="00ED6464"/>
    <w:rsid w:val="00EE26E1"/>
    <w:rsid w:val="00F4199F"/>
    <w:rsid w:val="00F72571"/>
    <w:rsid w:val="00FF6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83C"/>
    <w:pPr>
      <w:jc w:val="left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183C"/>
    <w:pPr>
      <w:suppressAutoHyphens/>
      <w:spacing w:line="360" w:lineRule="auto"/>
    </w:pPr>
    <w:rPr>
      <w:rFonts w:ascii="Tahoma" w:hAnsi="Tahoma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BF183C"/>
    <w:rPr>
      <w:rFonts w:ascii="Tahoma" w:eastAsia="Times New Roman" w:hAnsi="Tahoma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BF18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DAB96-CB4A-4DB6-9291-AD9B55B98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9405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Customer</dc:creator>
  <cp:keywords/>
  <dc:description/>
  <cp:lastModifiedBy>Valued Customer</cp:lastModifiedBy>
  <cp:revision>105</cp:revision>
  <cp:lastPrinted>2002-01-01T04:45:00Z</cp:lastPrinted>
  <dcterms:created xsi:type="dcterms:W3CDTF">2001-12-31T13:37:00Z</dcterms:created>
  <dcterms:modified xsi:type="dcterms:W3CDTF">2002-01-01T09:14:00Z</dcterms:modified>
</cp:coreProperties>
</file>